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EA5A" w14:textId="65F9ACC0" w:rsidR="00B96E9C" w:rsidRPr="007E1947" w:rsidRDefault="007E1947" w:rsidP="007E1947">
      <w:pPr>
        <w:pStyle w:val="Heading1"/>
        <w:rPr>
          <w:b/>
          <w:bCs/>
          <w:u w:val="single"/>
        </w:rPr>
      </w:pPr>
      <w:bookmarkStart w:id="0" w:name="_GoBack"/>
      <w:bookmarkEnd w:id="0"/>
      <w:r w:rsidRPr="007E1947">
        <w:rPr>
          <w:b/>
          <w:bCs/>
          <w:u w:val="single"/>
        </w:rPr>
        <w:t xml:space="preserve">Responding to Queries about the </w:t>
      </w:r>
      <w:proofErr w:type="spellStart"/>
      <w:r w:rsidRPr="007E1947">
        <w:rPr>
          <w:b/>
          <w:bCs/>
          <w:u w:val="single"/>
        </w:rPr>
        <w:t>Opt</w:t>
      </w:r>
      <w:proofErr w:type="spellEnd"/>
      <w:r w:rsidRPr="007E1947">
        <w:rPr>
          <w:b/>
          <w:bCs/>
          <w:u w:val="single"/>
        </w:rPr>
        <w:t xml:space="preserve"> Outs.</w:t>
      </w:r>
    </w:p>
    <w:p w14:paraId="36652B2D" w14:textId="3EFCD130" w:rsidR="007E1947" w:rsidRDefault="007E1947" w:rsidP="007E1947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Why Does NHS Digital Collect Data?</w:t>
      </w:r>
    </w:p>
    <w:p w14:paraId="0A0F08BD" w14:textId="77777777" w:rsidR="007E1947" w:rsidRPr="007E1947" w:rsidRDefault="007E1947" w:rsidP="007E194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NHS Digital is legally responsible for all health and care data in England</w:t>
      </w:r>
    </w:p>
    <w:p w14:paraId="73178248" w14:textId="77777777" w:rsidR="007E1947" w:rsidRPr="007E1947" w:rsidRDefault="007E1947" w:rsidP="007E194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ova Light" w:hAnsi="Arial Nova Light"/>
          <w:sz w:val="24"/>
          <w:szCs w:val="24"/>
        </w:rPr>
      </w:pPr>
      <w:proofErr w:type="gramStart"/>
      <w:r w:rsidRPr="007E1947">
        <w:rPr>
          <w:rFonts w:ascii="Arial Nova Light" w:hAnsi="Arial Nova Light"/>
          <w:sz w:val="24"/>
          <w:szCs w:val="24"/>
        </w:rPr>
        <w:t>So</w:t>
      </w:r>
      <w:proofErr w:type="gramEnd"/>
      <w:r w:rsidRPr="007E1947">
        <w:rPr>
          <w:rFonts w:ascii="Arial Nova Light" w:hAnsi="Arial Nova Light"/>
          <w:sz w:val="24"/>
          <w:szCs w:val="24"/>
        </w:rPr>
        <w:t xml:space="preserve"> they are responsible for collecting, analysing and sharing it.</w:t>
      </w:r>
    </w:p>
    <w:p w14:paraId="1BF40D9C" w14:textId="4EF6607E" w:rsidR="007E1947" w:rsidRPr="007E1947" w:rsidRDefault="007E1947" w:rsidP="007E194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They have done this for over 10 years.</w:t>
      </w:r>
    </w:p>
    <w:p w14:paraId="03F203D2" w14:textId="1D083D9D" w:rsidR="007E1947" w:rsidRDefault="007E1947" w:rsidP="007E1947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How is it Used?</w:t>
      </w:r>
    </w:p>
    <w:p w14:paraId="7AA1C1A7" w14:textId="77777777" w:rsidR="007E1947" w:rsidRPr="007E1947" w:rsidRDefault="007E1947" w:rsidP="007E194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Research the long-term impact of coronavirus on the population</w:t>
      </w:r>
    </w:p>
    <w:p w14:paraId="146D78BC" w14:textId="4486DC08" w:rsidR="007E1947" w:rsidRPr="007E1947" w:rsidRDefault="007E1947" w:rsidP="007E194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Understand whether certain groups of people are getting fair access to care</w:t>
      </w:r>
    </w:p>
    <w:p w14:paraId="60306B3A" w14:textId="1461AC5E" w:rsidR="007E1947" w:rsidRDefault="007E1947" w:rsidP="007E194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Research and develop cures for serious illnesses</w:t>
      </w:r>
    </w:p>
    <w:p w14:paraId="021E5224" w14:textId="598697BA" w:rsidR="007E1947" w:rsidRDefault="007E1947" w:rsidP="007E194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NHS Digital confirmed they will never share with marketing or insurance companies</w:t>
      </w:r>
    </w:p>
    <w:p w14:paraId="1B778E6B" w14:textId="53BCA089" w:rsidR="007E1947" w:rsidRPr="007E1947" w:rsidRDefault="007E1947" w:rsidP="007E194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Only shared with trusted NHS and research organisations</w:t>
      </w:r>
    </w:p>
    <w:p w14:paraId="3706606D" w14:textId="35DA5268" w:rsidR="007E1947" w:rsidRDefault="007E1947" w:rsidP="007E1947">
      <w:pPr>
        <w:pStyle w:val="Heading1"/>
      </w:pPr>
      <w:r>
        <w:t>What data is taken from the practice?</w:t>
      </w:r>
    </w:p>
    <w:p w14:paraId="472DB491" w14:textId="77777777" w:rsidR="007E1947" w:rsidRPr="007E1947" w:rsidRDefault="007E1947" w:rsidP="007E194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This data will be shared from 1 July 2021. Data may be shared from the GP medical records about:</w:t>
      </w:r>
    </w:p>
    <w:p w14:paraId="74D46FA3" w14:textId="67EA5E31" w:rsidR="007E1947" w:rsidRPr="007E1947" w:rsidRDefault="007E1947" w:rsidP="007E194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Patients registered at the practice</w:t>
      </w:r>
    </w:p>
    <w:p w14:paraId="20677B47" w14:textId="77777777" w:rsidR="007E1947" w:rsidRPr="007E1947" w:rsidRDefault="007E1947" w:rsidP="007E194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 xml:space="preserve">Will not collect patients’ names or addresses. </w:t>
      </w:r>
    </w:p>
    <w:p w14:paraId="556EDFF6" w14:textId="77777777" w:rsidR="007E1947" w:rsidRPr="007E1947" w:rsidRDefault="007E1947" w:rsidP="007E194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Any data that could identify you is replaced with a code</w:t>
      </w:r>
    </w:p>
    <w:p w14:paraId="13983D38" w14:textId="5EF24156" w:rsidR="007E1947" w:rsidRPr="007E1947" w:rsidRDefault="007E1947" w:rsidP="007E194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NHS Digital will collect structured and coded data from patient medical records.</w:t>
      </w:r>
    </w:p>
    <w:p w14:paraId="0EC17C54" w14:textId="6D256DC4" w:rsidR="007E1947" w:rsidRDefault="007E1947" w:rsidP="007E1947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Key Point</w:t>
      </w:r>
    </w:p>
    <w:p w14:paraId="3D978380" w14:textId="77777777" w:rsidR="007E1947" w:rsidRPr="007E1947" w:rsidRDefault="007E1947" w:rsidP="007E1947">
      <w:pPr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 xml:space="preserve">We would like to make it clear that there are two types of opt out. </w:t>
      </w:r>
    </w:p>
    <w:p w14:paraId="789CAD0C" w14:textId="77777777" w:rsidR="007E1947" w:rsidRPr="007E1947" w:rsidRDefault="007E1947" w:rsidP="007E1947">
      <w:pPr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b/>
          <w:bCs/>
          <w:sz w:val="24"/>
          <w:szCs w:val="24"/>
          <w:u w:val="single"/>
        </w:rPr>
        <w:t>Type 1</w:t>
      </w:r>
      <w:r w:rsidRPr="007E1947">
        <w:rPr>
          <w:rFonts w:ascii="Arial Nova Light" w:hAnsi="Arial Nova Light"/>
          <w:sz w:val="24"/>
          <w:szCs w:val="24"/>
        </w:rPr>
        <w:t xml:space="preserve"> applies at practice level and means that your medical record is not extracted from the practice for any purpose other than direct care. </w:t>
      </w:r>
    </w:p>
    <w:p w14:paraId="2DA7A69D" w14:textId="77777777" w:rsidR="007E1947" w:rsidRPr="007E1947" w:rsidRDefault="007E1947" w:rsidP="007E1947">
      <w:pPr>
        <w:rPr>
          <w:rFonts w:ascii="Arial Nova Light" w:hAnsi="Arial Nova Light"/>
          <w:sz w:val="24"/>
          <w:szCs w:val="24"/>
        </w:rPr>
      </w:pPr>
    </w:p>
    <w:p w14:paraId="13AF9540" w14:textId="77777777" w:rsidR="007E1947" w:rsidRPr="007E1947" w:rsidRDefault="007E1947" w:rsidP="007E1947">
      <w:pPr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b/>
          <w:bCs/>
          <w:sz w:val="24"/>
          <w:szCs w:val="24"/>
          <w:u w:val="single"/>
        </w:rPr>
        <w:t>Type 2</w:t>
      </w:r>
      <w:r w:rsidRPr="007E1947">
        <w:rPr>
          <w:rFonts w:ascii="Arial Nova Light" w:hAnsi="Arial Nova Light"/>
          <w:sz w:val="24"/>
          <w:szCs w:val="24"/>
        </w:rPr>
        <w:t xml:space="preserve"> (National Data </w:t>
      </w:r>
      <w:proofErr w:type="spellStart"/>
      <w:r w:rsidRPr="007E1947">
        <w:rPr>
          <w:rFonts w:ascii="Arial Nova Light" w:hAnsi="Arial Nova Light"/>
          <w:sz w:val="24"/>
          <w:szCs w:val="24"/>
        </w:rPr>
        <w:t>Opt</w:t>
      </w:r>
      <w:proofErr w:type="spellEnd"/>
      <w:r w:rsidRPr="007E1947">
        <w:rPr>
          <w:rFonts w:ascii="Arial Nova Light" w:hAnsi="Arial Nova Light"/>
          <w:sz w:val="24"/>
          <w:szCs w:val="24"/>
        </w:rPr>
        <w:t xml:space="preserve"> Out) means data can go to NHS Digital for their lawful purposes but cannot be shared with organisation beyond NHS Digital for research and planning purposes. </w:t>
      </w:r>
    </w:p>
    <w:p w14:paraId="51FD8547" w14:textId="77777777" w:rsidR="007E1947" w:rsidRPr="007E77FB" w:rsidRDefault="007E1947" w:rsidP="007E1947">
      <w:pPr>
        <w:rPr>
          <w:rFonts w:ascii="Arial Nova Light" w:hAnsi="Arial Nova Light"/>
          <w:sz w:val="36"/>
          <w:szCs w:val="36"/>
        </w:rPr>
      </w:pPr>
      <w:r w:rsidRPr="007E77FB">
        <w:rPr>
          <w:rFonts w:ascii="Arial Nova Light" w:hAnsi="Arial Nova Light"/>
          <w:sz w:val="36"/>
          <w:szCs w:val="36"/>
        </w:rPr>
        <w:t xml:space="preserve"> </w:t>
      </w:r>
    </w:p>
    <w:p w14:paraId="05EEC425" w14:textId="77777777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lastRenderedPageBreak/>
        <w:t xml:space="preserve">If you wish to apply Type 1 </w:t>
      </w:r>
      <w:proofErr w:type="spellStart"/>
      <w:r w:rsidRPr="007E1947">
        <w:rPr>
          <w:rFonts w:ascii="Arial Nova Light" w:hAnsi="Arial Nova Light"/>
          <w:sz w:val="24"/>
          <w:szCs w:val="24"/>
        </w:rPr>
        <w:t>Opt</w:t>
      </w:r>
      <w:proofErr w:type="spellEnd"/>
      <w:r w:rsidRPr="007E1947">
        <w:rPr>
          <w:rFonts w:ascii="Arial Nova Light" w:hAnsi="Arial Nova Light"/>
          <w:sz w:val="24"/>
          <w:szCs w:val="24"/>
        </w:rPr>
        <w:t xml:space="preserve"> Out, please let us know and we will apply this at locally to your clinical record. This will mean you data is not extracted on the 1st of July 2021. </w:t>
      </w:r>
    </w:p>
    <w:p w14:paraId="33E780A1" w14:textId="77777777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 xml:space="preserve"> </w:t>
      </w:r>
    </w:p>
    <w:p w14:paraId="533E7B60" w14:textId="77777777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 xml:space="preserve">If you wish to apply Type 2 National Data </w:t>
      </w:r>
      <w:proofErr w:type="spellStart"/>
      <w:r w:rsidRPr="007E1947">
        <w:rPr>
          <w:rFonts w:ascii="Arial Nova Light" w:hAnsi="Arial Nova Light"/>
          <w:sz w:val="24"/>
          <w:szCs w:val="24"/>
        </w:rPr>
        <w:t>Opt</w:t>
      </w:r>
      <w:proofErr w:type="spellEnd"/>
      <w:r w:rsidRPr="007E1947">
        <w:rPr>
          <w:rFonts w:ascii="Arial Nova Light" w:hAnsi="Arial Nova Light"/>
          <w:sz w:val="24"/>
          <w:szCs w:val="24"/>
        </w:rPr>
        <w:t xml:space="preserve"> </w:t>
      </w:r>
      <w:proofErr w:type="gramStart"/>
      <w:r w:rsidRPr="007E1947">
        <w:rPr>
          <w:rFonts w:ascii="Arial Nova Light" w:hAnsi="Arial Nova Light"/>
          <w:sz w:val="24"/>
          <w:szCs w:val="24"/>
        </w:rPr>
        <w:t>Out</w:t>
      </w:r>
      <w:proofErr w:type="gramEnd"/>
      <w:r w:rsidRPr="007E1947">
        <w:rPr>
          <w:rFonts w:ascii="Arial Nova Light" w:hAnsi="Arial Nova Light"/>
          <w:sz w:val="24"/>
          <w:szCs w:val="24"/>
        </w:rPr>
        <w:t xml:space="preserve"> you must do this directly with NHS Digital. You can do this in a few ways: </w:t>
      </w:r>
    </w:p>
    <w:p w14:paraId="1F0FF861" w14:textId="77777777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 xml:space="preserve"> </w:t>
      </w:r>
    </w:p>
    <w:p w14:paraId="42B8674C" w14:textId="7D8B3165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1.</w:t>
      </w:r>
      <w:r w:rsidRPr="007E1947">
        <w:rPr>
          <w:rFonts w:ascii="Arial Nova Light" w:hAnsi="Arial Nova Light"/>
          <w:sz w:val="24"/>
          <w:szCs w:val="24"/>
        </w:rPr>
        <w:tab/>
        <w:t xml:space="preserve">By following the instructions here </w:t>
      </w:r>
      <w:hyperlink r:id="rId8" w:history="1">
        <w:r w:rsidRPr="006034A5">
          <w:rPr>
            <w:rStyle w:val="Hyperlink"/>
            <w:rFonts w:ascii="Arial Nova Light" w:hAnsi="Arial Nova Light"/>
            <w:sz w:val="24"/>
            <w:szCs w:val="24"/>
          </w:rPr>
          <w:t>https://www.nhs.uk/your-nhs-data-matters/manage-your-choice/</w:t>
        </w:r>
      </w:hyperlink>
      <w:r>
        <w:rPr>
          <w:rFonts w:ascii="Arial Nova Light" w:hAnsi="Arial Nova Light"/>
          <w:sz w:val="24"/>
          <w:szCs w:val="24"/>
        </w:rPr>
        <w:t xml:space="preserve"> </w:t>
      </w:r>
    </w:p>
    <w:p w14:paraId="375FA215" w14:textId="6F85D78A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2.</w:t>
      </w:r>
      <w:r w:rsidRPr="007E1947">
        <w:rPr>
          <w:rFonts w:ascii="Arial Nova Light" w:hAnsi="Arial Nova Light"/>
          <w:sz w:val="24"/>
          <w:szCs w:val="24"/>
        </w:rPr>
        <w:tab/>
        <w:t xml:space="preserve">Emailing </w:t>
      </w:r>
      <w:hyperlink r:id="rId9" w:history="1">
        <w:r w:rsidRPr="006034A5">
          <w:rPr>
            <w:rStyle w:val="Hyperlink"/>
            <w:rFonts w:ascii="Arial Nova Light" w:hAnsi="Arial Nova Light"/>
            <w:sz w:val="24"/>
            <w:szCs w:val="24"/>
          </w:rPr>
          <w:t>enquiries@nhsdigital.nhs.uk</w:t>
        </w:r>
      </w:hyperlink>
      <w:r>
        <w:rPr>
          <w:rFonts w:ascii="Arial Nova Light" w:hAnsi="Arial Nova Light"/>
          <w:sz w:val="24"/>
          <w:szCs w:val="24"/>
        </w:rPr>
        <w:t xml:space="preserve"> </w:t>
      </w:r>
    </w:p>
    <w:p w14:paraId="6AD9C071" w14:textId="77777777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3.</w:t>
      </w:r>
      <w:r w:rsidRPr="007E1947">
        <w:rPr>
          <w:rFonts w:ascii="Arial Nova Light" w:hAnsi="Arial Nova Light"/>
          <w:sz w:val="24"/>
          <w:szCs w:val="24"/>
        </w:rPr>
        <w:tab/>
        <w:t xml:space="preserve">Calling 0300 303 5678 (lines are open Monday -Friday 9am-5pm) </w:t>
      </w:r>
    </w:p>
    <w:p w14:paraId="3EB88D76" w14:textId="77777777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4.</w:t>
      </w:r>
      <w:r w:rsidRPr="007E1947">
        <w:rPr>
          <w:rFonts w:ascii="Arial Nova Light" w:hAnsi="Arial Nova Light"/>
          <w:sz w:val="24"/>
          <w:szCs w:val="24"/>
        </w:rPr>
        <w:tab/>
        <w:t xml:space="preserve">Writing to:  </w:t>
      </w:r>
    </w:p>
    <w:p w14:paraId="4917BC9C" w14:textId="77777777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</w:p>
    <w:p w14:paraId="2EAB9739" w14:textId="77777777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 xml:space="preserve">National Data </w:t>
      </w:r>
      <w:proofErr w:type="spellStart"/>
      <w:r w:rsidRPr="007E1947">
        <w:rPr>
          <w:rFonts w:ascii="Arial Nova Light" w:hAnsi="Arial Nova Light"/>
          <w:sz w:val="24"/>
          <w:szCs w:val="24"/>
        </w:rPr>
        <w:t>Opt</w:t>
      </w:r>
      <w:proofErr w:type="spellEnd"/>
      <w:r w:rsidRPr="007E1947">
        <w:rPr>
          <w:rFonts w:ascii="Arial Nova Light" w:hAnsi="Arial Nova Light"/>
          <w:sz w:val="24"/>
          <w:szCs w:val="24"/>
        </w:rPr>
        <w:t xml:space="preserve"> Out</w:t>
      </w:r>
    </w:p>
    <w:p w14:paraId="07D5246D" w14:textId="77777777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Contact Centre</w:t>
      </w:r>
    </w:p>
    <w:p w14:paraId="16E31E5A" w14:textId="77777777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NHS Digital</w:t>
      </w:r>
    </w:p>
    <w:p w14:paraId="22101161" w14:textId="77777777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HM Government</w:t>
      </w:r>
    </w:p>
    <w:p w14:paraId="5D776FEE" w14:textId="77777777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7 and 8 Wellington Place</w:t>
      </w:r>
    </w:p>
    <w:p w14:paraId="4A0DF86B" w14:textId="77777777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Leeds</w:t>
      </w:r>
    </w:p>
    <w:p w14:paraId="3BAC4501" w14:textId="4467ADE2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 xml:space="preserve">LS1 4AP </w:t>
      </w:r>
    </w:p>
    <w:p w14:paraId="3AE8E9E4" w14:textId="77777777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</w:p>
    <w:p w14:paraId="0DA0FBE1" w14:textId="7EE247AD" w:rsidR="007E1947" w:rsidRPr="007E1947" w:rsidRDefault="007E1947" w:rsidP="007E1947">
      <w:pPr>
        <w:pStyle w:val="Heading1"/>
      </w:pPr>
      <w:r w:rsidRPr="007E1947">
        <w:t>Applying the Code</w:t>
      </w:r>
    </w:p>
    <w:p w14:paraId="49E4C40A" w14:textId="6E9FFD1E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 xml:space="preserve">If a person does opt out or in, you simply apply </w:t>
      </w:r>
    </w:p>
    <w:p w14:paraId="1BD2F632" w14:textId="77777777" w:rsidR="007E1947" w:rsidRPr="00F34780" w:rsidRDefault="007E1947" w:rsidP="007E1947">
      <w:pPr>
        <w:shd w:val="clear" w:color="auto" w:fill="DEEAF6" w:themeFill="accent5" w:themeFillTint="33"/>
        <w:spacing w:line="360" w:lineRule="auto"/>
        <w:rPr>
          <w:rFonts w:ascii="Arial Nova Light" w:hAnsi="Arial Nova Light"/>
          <w:sz w:val="24"/>
          <w:szCs w:val="24"/>
        </w:rPr>
      </w:pPr>
      <w:r w:rsidRPr="00F34780">
        <w:rPr>
          <w:rFonts w:ascii="Arial Nova Light" w:hAnsi="Arial Nova Light"/>
          <w:sz w:val="24"/>
          <w:szCs w:val="24"/>
        </w:rPr>
        <w:t>Opt-out - Dissent code</w:t>
      </w:r>
    </w:p>
    <w:p w14:paraId="073B9CAE" w14:textId="77777777" w:rsidR="007E1947" w:rsidRPr="00F34780" w:rsidRDefault="007E1947" w:rsidP="007E1947">
      <w:pPr>
        <w:shd w:val="clear" w:color="auto" w:fill="DEEAF6" w:themeFill="accent5" w:themeFillTint="33"/>
        <w:spacing w:line="360" w:lineRule="auto"/>
        <w:rPr>
          <w:rFonts w:ascii="Arial Nova Light" w:hAnsi="Arial Nova Light"/>
          <w:sz w:val="24"/>
          <w:szCs w:val="24"/>
        </w:rPr>
      </w:pPr>
      <w:r w:rsidRPr="00F34780">
        <w:rPr>
          <w:rFonts w:ascii="Arial Nova Light" w:hAnsi="Arial Nova Light"/>
          <w:sz w:val="24"/>
          <w:szCs w:val="24"/>
        </w:rPr>
        <w:t>9Nu0 (827241000000103 |Dissent from secondary use of general practitioner patient</w:t>
      </w:r>
    </w:p>
    <w:p w14:paraId="14F681C0" w14:textId="77777777" w:rsidR="007E1947" w:rsidRPr="00F34780" w:rsidRDefault="007E1947" w:rsidP="007E1947">
      <w:pPr>
        <w:shd w:val="clear" w:color="auto" w:fill="DEEAF6" w:themeFill="accent5" w:themeFillTint="33"/>
        <w:spacing w:line="360" w:lineRule="auto"/>
        <w:rPr>
          <w:rFonts w:ascii="Arial Nova Light" w:hAnsi="Arial Nova Light"/>
          <w:sz w:val="24"/>
          <w:szCs w:val="24"/>
        </w:rPr>
      </w:pPr>
      <w:r w:rsidRPr="00F34780">
        <w:rPr>
          <w:rFonts w:ascii="Arial Nova Light" w:hAnsi="Arial Nova Light"/>
          <w:sz w:val="24"/>
          <w:szCs w:val="24"/>
        </w:rPr>
        <w:lastRenderedPageBreak/>
        <w:t>identifiable data (finding)|)</w:t>
      </w:r>
    </w:p>
    <w:p w14:paraId="4FDC619D" w14:textId="77777777" w:rsidR="007E1947" w:rsidRPr="00F34780" w:rsidRDefault="007E1947" w:rsidP="007E1947">
      <w:pPr>
        <w:shd w:val="clear" w:color="auto" w:fill="DEEAF6" w:themeFill="accent5" w:themeFillTint="33"/>
        <w:spacing w:line="360" w:lineRule="auto"/>
        <w:rPr>
          <w:rFonts w:ascii="Arial Nova Light" w:hAnsi="Arial Nova Light"/>
          <w:sz w:val="24"/>
          <w:szCs w:val="24"/>
        </w:rPr>
      </w:pPr>
      <w:r w:rsidRPr="00F34780">
        <w:rPr>
          <w:rFonts w:ascii="Arial Nova Light" w:hAnsi="Arial Nova Light"/>
          <w:sz w:val="24"/>
          <w:szCs w:val="24"/>
        </w:rPr>
        <w:t>Opt-in - Dissent withdrawal code</w:t>
      </w:r>
    </w:p>
    <w:p w14:paraId="5499AD15" w14:textId="77777777" w:rsidR="007E1947" w:rsidRPr="00F34780" w:rsidRDefault="007E1947" w:rsidP="007E1947">
      <w:pPr>
        <w:shd w:val="clear" w:color="auto" w:fill="DEEAF6" w:themeFill="accent5" w:themeFillTint="33"/>
        <w:spacing w:line="360" w:lineRule="auto"/>
        <w:rPr>
          <w:rFonts w:ascii="Arial Nova Light" w:hAnsi="Arial Nova Light"/>
          <w:sz w:val="24"/>
          <w:szCs w:val="24"/>
        </w:rPr>
      </w:pPr>
      <w:r w:rsidRPr="00F34780">
        <w:rPr>
          <w:rFonts w:ascii="Arial Nova Light" w:hAnsi="Arial Nova Light"/>
          <w:sz w:val="24"/>
          <w:szCs w:val="24"/>
        </w:rPr>
        <w:t>9Nu1 (827261000000102 |Dissent withdrawn for secondary use of general practitioner</w:t>
      </w:r>
    </w:p>
    <w:p w14:paraId="2691F1CC" w14:textId="77777777" w:rsidR="007E1947" w:rsidRDefault="007E1947" w:rsidP="007E1947">
      <w:pPr>
        <w:shd w:val="clear" w:color="auto" w:fill="DEEAF6" w:themeFill="accent5" w:themeFillTint="33"/>
        <w:spacing w:line="360" w:lineRule="auto"/>
        <w:rPr>
          <w:rFonts w:ascii="Arial Nova Light" w:hAnsi="Arial Nova Light"/>
          <w:sz w:val="24"/>
          <w:szCs w:val="24"/>
        </w:rPr>
      </w:pPr>
      <w:r w:rsidRPr="00F34780">
        <w:rPr>
          <w:rFonts w:ascii="Arial Nova Light" w:hAnsi="Arial Nova Light"/>
          <w:sz w:val="24"/>
          <w:szCs w:val="24"/>
        </w:rPr>
        <w:t>patient identifiable data (finding)|)]</w:t>
      </w:r>
    </w:p>
    <w:p w14:paraId="3C8A2C51" w14:textId="58867D62" w:rsid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  <w:r w:rsidRPr="007E1947">
        <w:rPr>
          <w:rFonts w:ascii="Arial Nova Light" w:hAnsi="Arial Nova Light"/>
          <w:sz w:val="24"/>
          <w:szCs w:val="24"/>
        </w:rPr>
        <w:t>to their record.</w:t>
      </w:r>
    </w:p>
    <w:p w14:paraId="3A8500FA" w14:textId="1B8351A3" w:rsid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</w:p>
    <w:p w14:paraId="77260724" w14:textId="77777777" w:rsidR="007E1947" w:rsidRPr="007E1947" w:rsidRDefault="007E1947" w:rsidP="007E1947">
      <w:pPr>
        <w:spacing w:line="360" w:lineRule="auto"/>
        <w:rPr>
          <w:rFonts w:ascii="Arial Nova Light" w:hAnsi="Arial Nova Light"/>
          <w:b/>
          <w:bCs/>
          <w:i/>
          <w:iCs/>
          <w:sz w:val="24"/>
          <w:szCs w:val="24"/>
          <w:u w:val="single"/>
        </w:rPr>
      </w:pPr>
      <w:r w:rsidRPr="007E1947">
        <w:rPr>
          <w:rFonts w:ascii="Arial Nova Light" w:hAnsi="Arial Nova Light"/>
          <w:b/>
          <w:bCs/>
          <w:i/>
          <w:iCs/>
          <w:sz w:val="24"/>
          <w:szCs w:val="24"/>
          <w:u w:val="single"/>
        </w:rPr>
        <w:t>Further concerns – escalate to the DPO.</w:t>
      </w:r>
    </w:p>
    <w:p w14:paraId="17DF9363" w14:textId="77777777" w:rsidR="007E1947" w:rsidRPr="007E1947" w:rsidRDefault="007E1947" w:rsidP="007E1947">
      <w:pPr>
        <w:spacing w:line="360" w:lineRule="auto"/>
        <w:rPr>
          <w:rFonts w:ascii="Arial Nova Light" w:hAnsi="Arial Nova Light"/>
          <w:sz w:val="24"/>
          <w:szCs w:val="24"/>
        </w:rPr>
      </w:pPr>
    </w:p>
    <w:sectPr w:rsidR="007E1947" w:rsidRPr="007E1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20E2"/>
    <w:multiLevelType w:val="hybridMultilevel"/>
    <w:tmpl w:val="9110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47"/>
    <w:rsid w:val="006A2029"/>
    <w:rsid w:val="007E1947"/>
    <w:rsid w:val="00B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1FA3"/>
  <w15:chartTrackingRefBased/>
  <w15:docId w15:val="{3CD9D9B1-F2B8-45DA-8837-4C18B350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1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9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94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9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1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1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manage-your-choi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quiries@nhsdigital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285B2C56DA849918D9DAF86C9395A" ma:contentTypeVersion="8" ma:contentTypeDescription="Create a new document." ma:contentTypeScope="" ma:versionID="285fb6c52a6d32f004ad82c06847702d">
  <xsd:schema xmlns:xsd="http://www.w3.org/2001/XMLSchema" xmlns:xs="http://www.w3.org/2001/XMLSchema" xmlns:p="http://schemas.microsoft.com/office/2006/metadata/properties" xmlns:ns1="http://schemas.microsoft.com/sharepoint/v3" xmlns:ns2="4fb3077f-1089-4fd1-912f-2940ebb4810c" xmlns:ns3="fd10b1f7-570b-4a1b-b83d-4caf9bac6a38" targetNamespace="http://schemas.microsoft.com/office/2006/metadata/properties" ma:root="true" ma:fieldsID="6184d502479be1faebaa45406bce6e7a" ns1:_="" ns2:_="" ns3:_="">
    <xsd:import namespace="http://schemas.microsoft.com/sharepoint/v3"/>
    <xsd:import namespace="4fb3077f-1089-4fd1-912f-2940ebb4810c"/>
    <xsd:import namespace="fd10b1f7-570b-4a1b-b83d-4caf9bac6a3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3077f-1089-4fd1-912f-2940ebb48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0b1f7-570b-4a1b-b83d-4caf9bac6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5A36A4-ED9D-4AB8-85C3-E49A590C6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b3077f-1089-4fd1-912f-2940ebb4810c"/>
    <ds:schemaRef ds:uri="fd10b1f7-570b-4a1b-b83d-4caf9bac6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4993F-2FCB-489E-9C1F-E81B75233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10A71-C166-4E57-B53D-9341D2D04C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DOUGHTY, Katie (BLOFIELD SURGERY)</cp:lastModifiedBy>
  <cp:revision>2</cp:revision>
  <dcterms:created xsi:type="dcterms:W3CDTF">2021-06-07T11:36:00Z</dcterms:created>
  <dcterms:modified xsi:type="dcterms:W3CDTF">2021-06-07T11:36:00Z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0x010100138285B2C56DA849918D9DAF86C9395A</vt:lpwstr>
  </property>
</Properties>
</file>